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C4F4F" w14:textId="77777777" w:rsidR="00652259" w:rsidRPr="00A71A50" w:rsidRDefault="00652259" w:rsidP="00652259">
      <w:pPr>
        <w:pStyle w:val="Titre-article"/>
      </w:pPr>
      <w:r w:rsidRPr="00A71A50">
        <w:t>Titre</w:t>
      </w:r>
      <w:r>
        <w:t xml:space="preserve"> de l’article (Times New Roman, gras, 16 pts)</w:t>
      </w:r>
    </w:p>
    <w:p w14:paraId="628B6243" w14:textId="18382659" w:rsidR="00652259" w:rsidRPr="000C453F" w:rsidRDefault="000C453F" w:rsidP="000C453F">
      <w:pPr>
        <w:jc w:val="center"/>
        <w:rPr>
          <w:b/>
          <w:bCs/>
          <w:sz w:val="28"/>
          <w:szCs w:val="28"/>
        </w:rPr>
      </w:pPr>
      <w:r w:rsidRPr="000C453F">
        <w:rPr>
          <w:b/>
          <w:bCs/>
          <w:i/>
          <w:iCs/>
          <w:sz w:val="28"/>
          <w:szCs w:val="28"/>
        </w:rPr>
        <w:t>Facultatif :</w:t>
      </w:r>
      <w:r w:rsidRPr="000C453F">
        <w:rPr>
          <w:b/>
          <w:bCs/>
          <w:sz w:val="28"/>
          <w:szCs w:val="28"/>
        </w:rPr>
        <w:t xml:space="preserve"> sous-titre de l’article (Times New Roman, gras, 14 pts)</w:t>
      </w:r>
    </w:p>
    <w:p w14:paraId="18459902" w14:textId="77777777" w:rsidR="00652259" w:rsidRDefault="00652259" w:rsidP="00652259">
      <w:pPr>
        <w:jc w:val="center"/>
      </w:pPr>
      <w:r>
        <w:t xml:space="preserve">Prénom </w:t>
      </w:r>
      <w:r>
        <w:rPr>
          <w:smallCaps/>
        </w:rPr>
        <w:t>N</w:t>
      </w:r>
      <w:r w:rsidRPr="0081288C">
        <w:rPr>
          <w:smallCaps/>
        </w:rPr>
        <w:t>om</w:t>
      </w:r>
      <w:r>
        <w:t xml:space="preserve"> </w:t>
      </w:r>
      <w:r w:rsidRPr="007C17D7">
        <w:rPr>
          <w:vertAlign w:val="superscript"/>
        </w:rPr>
        <w:t>1</w:t>
      </w:r>
      <w:r>
        <w:rPr>
          <w:vertAlign w:val="superscript"/>
        </w:rPr>
        <w:t>*§</w:t>
      </w:r>
      <w:r>
        <w:t xml:space="preserve">, Prénom </w:t>
      </w:r>
      <w:r>
        <w:rPr>
          <w:smallCaps/>
        </w:rPr>
        <w:t>N</w:t>
      </w:r>
      <w:r w:rsidRPr="0081288C">
        <w:rPr>
          <w:smallCaps/>
        </w:rPr>
        <w:t>om</w:t>
      </w:r>
      <w:r>
        <w:t xml:space="preserve"> </w:t>
      </w:r>
      <w:r w:rsidRPr="007C17D7">
        <w:rPr>
          <w:vertAlign w:val="superscript"/>
        </w:rPr>
        <w:t>2</w:t>
      </w:r>
      <w:r>
        <w:rPr>
          <w:vertAlign w:val="superscript"/>
        </w:rPr>
        <w:t>§</w:t>
      </w:r>
      <w:r>
        <w:t>, etc …</w:t>
      </w:r>
    </w:p>
    <w:p w14:paraId="410B8E16" w14:textId="77777777" w:rsidR="00652259" w:rsidRDefault="00652259" w:rsidP="00652259">
      <w:pPr>
        <w:jc w:val="center"/>
      </w:pPr>
    </w:p>
    <w:p w14:paraId="7356A9D8" w14:textId="77777777" w:rsidR="00652259" w:rsidRDefault="00652259" w:rsidP="00652259">
      <w:r w:rsidRPr="007C17D7">
        <w:rPr>
          <w:vertAlign w:val="superscript"/>
        </w:rPr>
        <w:t>1</w:t>
      </w:r>
      <w:r>
        <w:t xml:space="preserve"> Adresse premier auteur (justifié à gauche)</w:t>
      </w:r>
    </w:p>
    <w:p w14:paraId="5EBECB16" w14:textId="77777777" w:rsidR="00652259" w:rsidRDefault="00652259" w:rsidP="00652259">
      <w:r w:rsidRPr="007C17D7">
        <w:rPr>
          <w:vertAlign w:val="superscript"/>
        </w:rPr>
        <w:t>2</w:t>
      </w:r>
      <w:r>
        <w:t xml:space="preserve"> Adresse deuxième auteur (justifié à gauche)</w:t>
      </w:r>
    </w:p>
    <w:p w14:paraId="58820280" w14:textId="77777777" w:rsidR="00652259" w:rsidRPr="00760800" w:rsidRDefault="00652259" w:rsidP="00652259">
      <w:pPr>
        <w:rPr>
          <w:i/>
          <w:iCs/>
        </w:rPr>
      </w:pPr>
      <w:r w:rsidRPr="00760800">
        <w:rPr>
          <w:i/>
          <w:iCs/>
        </w:rPr>
        <w:t>En cas d’adresse unique commune à tous les auteurs, l’adresse sera centrée.</w:t>
      </w:r>
    </w:p>
    <w:p w14:paraId="0EA6DDD7" w14:textId="77777777" w:rsidR="00652259" w:rsidRDefault="00652259" w:rsidP="00652259">
      <w:r w:rsidRPr="004F7D0B">
        <w:t>* A</w:t>
      </w:r>
      <w:r>
        <w:t>uteur auquel adresser la correspondance ; adresse email : …………………</w:t>
      </w:r>
    </w:p>
    <w:p w14:paraId="329945D1" w14:textId="77777777" w:rsidR="00652259" w:rsidRPr="00760800" w:rsidRDefault="00652259" w:rsidP="00652259">
      <w:pPr>
        <w:rPr>
          <w:i/>
          <w:iCs/>
        </w:rPr>
      </w:pPr>
      <w:r w:rsidRPr="00760800">
        <w:rPr>
          <w:i/>
          <w:iCs/>
        </w:rPr>
        <w:t>Facultatif :</w:t>
      </w:r>
      <w:r>
        <w:t xml:space="preserve"> </w:t>
      </w:r>
      <w:r w:rsidRPr="00760800">
        <w:rPr>
          <w:vertAlign w:val="superscript"/>
        </w:rPr>
        <w:t>§</w:t>
      </w:r>
      <w:r>
        <w:t xml:space="preserve"> co-premiers auteurs </w:t>
      </w:r>
      <w:r w:rsidRPr="00760800">
        <w:rPr>
          <w:i/>
          <w:iCs/>
        </w:rPr>
        <w:t>(Le Bulletin</w:t>
      </w:r>
      <w:r>
        <w:rPr>
          <w:i/>
          <w:iCs/>
        </w:rPr>
        <w:t xml:space="preserve"> SRSL </w:t>
      </w:r>
      <w:r w:rsidRPr="00760800">
        <w:rPr>
          <w:i/>
          <w:iCs/>
        </w:rPr>
        <w:t>autorise ma</w:t>
      </w:r>
      <w:r>
        <w:rPr>
          <w:i/>
          <w:iCs/>
        </w:rPr>
        <w:t>x.</w:t>
      </w:r>
      <w:r w:rsidRPr="00760800">
        <w:rPr>
          <w:i/>
          <w:iCs/>
        </w:rPr>
        <w:t xml:space="preserve"> 2 co-premiers auteurs.)  </w:t>
      </w:r>
    </w:p>
    <w:p w14:paraId="3D182C0E" w14:textId="1013B7F0" w:rsidR="00652259" w:rsidRDefault="00652259" w:rsidP="00652259"/>
    <w:p w14:paraId="635EF9B6" w14:textId="77777777" w:rsidR="00652259" w:rsidRPr="00A03BB3" w:rsidRDefault="00652259" w:rsidP="00652259">
      <w:pPr>
        <w:rPr>
          <w:b/>
          <w:sz w:val="28"/>
          <w:szCs w:val="28"/>
        </w:rPr>
      </w:pPr>
      <w:r w:rsidRPr="00A03BB3">
        <w:rPr>
          <w:b/>
          <w:sz w:val="28"/>
          <w:szCs w:val="28"/>
        </w:rPr>
        <w:t>Résumé</w:t>
      </w:r>
    </w:p>
    <w:p w14:paraId="4D9EB925" w14:textId="16C879AE" w:rsidR="00652259" w:rsidRDefault="00652259" w:rsidP="00B8712F">
      <w:pPr>
        <w:jc w:val="both"/>
      </w:pPr>
      <w:r>
        <w:t xml:space="preserve">Tout l’article est rédigé en police Times New Roman avec un interligne </w:t>
      </w:r>
      <w:r w:rsidRPr="004F7D0B">
        <w:t>1,15</w:t>
      </w:r>
      <w:r>
        <w:t xml:space="preserve">. </w:t>
      </w:r>
      <w:r w:rsidR="00314847" w:rsidRPr="00314847">
        <w:t>La taille de police 12 est utilisée</w:t>
      </w:r>
      <w:r w:rsidR="00314847">
        <w:t xml:space="preserve"> partout</w:t>
      </w:r>
      <w:r w:rsidR="00314847" w:rsidRPr="00314847">
        <w:t xml:space="preserve"> sauf dans certains titres</w:t>
      </w:r>
      <w:r w:rsidR="00314847">
        <w:t>.</w:t>
      </w:r>
      <w:r w:rsidR="00314847" w:rsidRPr="00314847">
        <w:t xml:space="preserve"> </w:t>
      </w:r>
      <w:r>
        <w:t xml:space="preserve">Les paragraphes de texte sont justifiés à gauche et à droite. </w:t>
      </w:r>
    </w:p>
    <w:p w14:paraId="5D31AE36" w14:textId="13D180C6" w:rsidR="00652259" w:rsidRDefault="00652259" w:rsidP="00652259">
      <w:r w:rsidRPr="0081288C">
        <w:rPr>
          <w:b/>
          <w:bCs/>
          <w:iCs/>
        </w:rPr>
        <w:t>Mots clés :</w:t>
      </w:r>
      <w:r>
        <w:t xml:space="preserve"> séparés par des virgules</w:t>
      </w:r>
    </w:p>
    <w:p w14:paraId="12B3C912" w14:textId="77777777" w:rsidR="00A61879" w:rsidRPr="00A61879" w:rsidRDefault="00A61879" w:rsidP="00A61879">
      <w:pPr>
        <w:rPr>
          <w:i/>
          <w:iCs/>
          <w:lang w:val="fr-BE"/>
        </w:rPr>
      </w:pPr>
      <w:r>
        <w:rPr>
          <w:b/>
          <w:bCs/>
        </w:rPr>
        <w:t>C</w:t>
      </w:r>
      <w:r w:rsidRPr="00A61879">
        <w:rPr>
          <w:b/>
          <w:bCs/>
        </w:rPr>
        <w:t>lassification mathématique par matières</w:t>
      </w:r>
      <w:r>
        <w:rPr>
          <w:b/>
          <w:bCs/>
        </w:rPr>
        <w:t xml:space="preserve"> : </w:t>
      </w:r>
      <w:r w:rsidRPr="00A61879">
        <w:rPr>
          <w:i/>
          <w:iCs/>
          <w:lang w:val="fr-BE"/>
        </w:rPr>
        <w:t xml:space="preserve">uniquement pour les articles </w:t>
      </w:r>
      <w:r>
        <w:rPr>
          <w:i/>
          <w:iCs/>
          <w:lang w:val="fr-BE"/>
        </w:rPr>
        <w:t>dans le domaine des mathématiques</w:t>
      </w:r>
    </w:p>
    <w:p w14:paraId="174FC03F" w14:textId="77777777" w:rsidR="00A61879" w:rsidRDefault="00A61879" w:rsidP="00652259">
      <w:pPr>
        <w:rPr>
          <w:b/>
          <w:sz w:val="28"/>
          <w:szCs w:val="28"/>
        </w:rPr>
      </w:pPr>
    </w:p>
    <w:p w14:paraId="398FDE52" w14:textId="7D4D3DFB" w:rsidR="00652259" w:rsidRPr="00A03BB3" w:rsidRDefault="00652259" w:rsidP="00652259">
      <w:pPr>
        <w:rPr>
          <w:b/>
          <w:sz w:val="28"/>
          <w:szCs w:val="28"/>
        </w:rPr>
      </w:pPr>
      <w:r w:rsidRPr="00A03BB3">
        <w:rPr>
          <w:b/>
          <w:sz w:val="28"/>
          <w:szCs w:val="28"/>
        </w:rPr>
        <w:t>Abstract</w:t>
      </w:r>
    </w:p>
    <w:p w14:paraId="5F50D4F1" w14:textId="39F58058" w:rsidR="00652259" w:rsidRDefault="00314847" w:rsidP="00790F43">
      <w:pPr>
        <w:jc w:val="both"/>
      </w:pPr>
      <w:r>
        <w:rPr>
          <w:b/>
          <w:bCs/>
        </w:rPr>
        <w:t>L’abstract débute par le t</w:t>
      </w:r>
      <w:r w:rsidRPr="00314847">
        <w:rPr>
          <w:b/>
          <w:bCs/>
        </w:rPr>
        <w:t>itre en anglais</w:t>
      </w:r>
      <w:r>
        <w:rPr>
          <w:b/>
          <w:bCs/>
        </w:rPr>
        <w:t>, en caractères gras</w:t>
      </w:r>
      <w:r w:rsidRPr="00314847">
        <w:rPr>
          <w:b/>
          <w:bCs/>
        </w:rPr>
        <w:t>.</w:t>
      </w:r>
      <w:r>
        <w:t xml:space="preserve"> </w:t>
      </w:r>
      <w:r w:rsidR="00652259">
        <w:t xml:space="preserve">Une traduction anglaise </w:t>
      </w:r>
      <w:r w:rsidR="00D078F9">
        <w:t xml:space="preserve">du </w:t>
      </w:r>
      <w:r w:rsidR="00652259">
        <w:t>résumé doi</w:t>
      </w:r>
      <w:r w:rsidR="00D078F9">
        <w:t>t</w:t>
      </w:r>
      <w:r w:rsidR="00652259">
        <w:t xml:space="preserve"> être</w:t>
      </w:r>
      <w:r w:rsidR="00D078F9">
        <w:t xml:space="preserve"> fourni</w:t>
      </w:r>
      <w:r>
        <w:t>e</w:t>
      </w:r>
      <w:r w:rsidR="00652259">
        <w:t>.</w:t>
      </w:r>
    </w:p>
    <w:p w14:paraId="3B0603A2" w14:textId="5AE7F271" w:rsidR="00652259" w:rsidRDefault="00652259" w:rsidP="00652259">
      <w:r w:rsidRPr="0081288C">
        <w:rPr>
          <w:b/>
          <w:bCs/>
        </w:rPr>
        <w:t xml:space="preserve">Keywords: </w:t>
      </w:r>
      <w:r w:rsidR="00314847">
        <w:t xml:space="preserve">mots-clés en anglais, </w:t>
      </w:r>
      <w:r>
        <w:t>séparés par des virgules</w:t>
      </w:r>
      <w:r w:rsidR="00CA678C">
        <w:t> </w:t>
      </w:r>
    </w:p>
    <w:p w14:paraId="70C62EC5" w14:textId="77777777" w:rsidR="00652259" w:rsidRPr="00A61879" w:rsidRDefault="00652259" w:rsidP="00652259">
      <w:pPr>
        <w:rPr>
          <w:b/>
          <w:bCs/>
          <w:lang w:val="fr-BE"/>
        </w:rPr>
      </w:pPr>
    </w:p>
    <w:p w14:paraId="7DFD425C" w14:textId="37FAAF4E" w:rsidR="00652259" w:rsidRPr="002D6FAB" w:rsidRDefault="00652259" w:rsidP="00652259">
      <w:pPr>
        <w:rPr>
          <w:b/>
          <w:sz w:val="28"/>
          <w:szCs w:val="28"/>
        </w:rPr>
      </w:pPr>
      <w:r>
        <w:rPr>
          <w:b/>
          <w:sz w:val="28"/>
          <w:szCs w:val="28"/>
        </w:rPr>
        <w:t xml:space="preserve">1. </w:t>
      </w:r>
      <w:r w:rsidRPr="002D6FAB">
        <w:rPr>
          <w:b/>
          <w:sz w:val="28"/>
          <w:szCs w:val="28"/>
        </w:rPr>
        <w:t>Titre de rang 1</w:t>
      </w:r>
      <w:r>
        <w:rPr>
          <w:b/>
          <w:sz w:val="28"/>
          <w:szCs w:val="28"/>
        </w:rPr>
        <w:t xml:space="preserve"> </w:t>
      </w:r>
      <w:r w:rsidRPr="0053030C">
        <w:rPr>
          <w:b/>
          <w:sz w:val="28"/>
          <w:szCs w:val="28"/>
        </w:rPr>
        <w:t>(</w:t>
      </w:r>
      <w:r w:rsidRPr="0053030C">
        <w:rPr>
          <w:b/>
          <w:bCs/>
          <w:sz w:val="28"/>
          <w:szCs w:val="28"/>
        </w:rPr>
        <w:t>Times New Roman</w:t>
      </w:r>
      <w:r w:rsidR="00314847">
        <w:rPr>
          <w:b/>
          <w:bCs/>
          <w:sz w:val="28"/>
          <w:szCs w:val="28"/>
        </w:rPr>
        <w:t>, gras,</w:t>
      </w:r>
      <w:r w:rsidRPr="0053030C">
        <w:rPr>
          <w:sz w:val="28"/>
          <w:szCs w:val="28"/>
        </w:rPr>
        <w:t xml:space="preserve"> </w:t>
      </w:r>
      <w:r w:rsidRPr="0053030C">
        <w:rPr>
          <w:b/>
          <w:sz w:val="28"/>
          <w:szCs w:val="28"/>
        </w:rPr>
        <w:t>14 pts)</w:t>
      </w:r>
    </w:p>
    <w:p w14:paraId="77E7BAEE" w14:textId="5D3C87BB" w:rsidR="00652259" w:rsidRDefault="00652259" w:rsidP="00652259">
      <w:pPr>
        <w:pStyle w:val="Corpsdetexte-Article"/>
        <w:spacing w:before="120" w:after="120" w:line="276" w:lineRule="auto"/>
        <w:ind w:firstLine="426"/>
        <w:jc w:val="both"/>
      </w:pPr>
      <w:r>
        <w:t>La version destinée à l’évaluation inclut la numérotation des lignes en continu (</w:t>
      </w:r>
      <w:r w:rsidR="00314847">
        <w:t>via</w:t>
      </w:r>
      <w:r>
        <w:t xml:space="preserve"> Onglet « Mise en page – Numéros de lignes – Continu » dans Microsoft Word), qui sera supprimée dans la version destinée à la publication. Lors de la préparation de la version pour la mise en ligne, </w:t>
      </w:r>
      <w:r w:rsidR="009F497B">
        <w:t>le directeur de publication</w:t>
      </w:r>
      <w:r>
        <w:t xml:space="preserve"> </w:t>
      </w:r>
      <w:r w:rsidRPr="00EF1A31">
        <w:t xml:space="preserve">ajoutera </w:t>
      </w:r>
      <w:r w:rsidR="00990442" w:rsidRPr="00EF1A31">
        <w:t xml:space="preserve">(i) </w:t>
      </w:r>
      <w:r w:rsidRPr="00EF1A31">
        <w:t>un en-tête contenant la référence bibliographique</w:t>
      </w:r>
      <w:r w:rsidR="004B7114">
        <w:t xml:space="preserve"> y compris le doi</w:t>
      </w:r>
      <w:r w:rsidRPr="00EF1A31">
        <w:t xml:space="preserve">, </w:t>
      </w:r>
      <w:r w:rsidR="00990442" w:rsidRPr="00EF1A31">
        <w:t xml:space="preserve">(ii) </w:t>
      </w:r>
      <w:r w:rsidRPr="00EF1A31">
        <w:t>les numéros de pages</w:t>
      </w:r>
      <w:r w:rsidR="004B7114">
        <w:t>,</w:t>
      </w:r>
      <w:r w:rsidRPr="00EF1A31">
        <w:t xml:space="preserve"> </w:t>
      </w:r>
      <w:r w:rsidR="00990442" w:rsidRPr="00EF1A31">
        <w:t xml:space="preserve">(iii) </w:t>
      </w:r>
      <w:r w:rsidRPr="00EF1A31">
        <w:t>une lig</w:t>
      </w:r>
      <w:r>
        <w:t>ne indiquant les dates de soumission et d’acceptation de l’article</w:t>
      </w:r>
      <w:r w:rsidR="004B7114">
        <w:t xml:space="preserve"> et (iv) la mention open access sous licence CC-BY 4.0</w:t>
      </w:r>
      <w:r>
        <w:t>.</w:t>
      </w:r>
    </w:p>
    <w:p w14:paraId="0FFB31E0" w14:textId="05373F61" w:rsidR="00652259" w:rsidRPr="001B277E" w:rsidRDefault="00652259" w:rsidP="00652259">
      <w:pPr>
        <w:rPr>
          <w:b/>
        </w:rPr>
      </w:pPr>
      <w:r w:rsidRPr="001B277E">
        <w:rPr>
          <w:b/>
        </w:rPr>
        <w:t>1.1</w:t>
      </w:r>
      <w:r>
        <w:rPr>
          <w:b/>
        </w:rPr>
        <w:t>.</w:t>
      </w:r>
      <w:r w:rsidRPr="001B277E">
        <w:rPr>
          <w:b/>
        </w:rPr>
        <w:t xml:space="preserve"> Titre de rang 2</w:t>
      </w:r>
      <w:r>
        <w:rPr>
          <w:b/>
        </w:rPr>
        <w:t xml:space="preserve"> </w:t>
      </w:r>
      <w:r w:rsidRPr="006B5215">
        <w:rPr>
          <w:b/>
        </w:rPr>
        <w:t>(Times New Roman</w:t>
      </w:r>
      <w:r w:rsidR="00314847">
        <w:rPr>
          <w:b/>
        </w:rPr>
        <w:t>, gras,</w:t>
      </w:r>
      <w:r w:rsidRPr="006B5215">
        <w:rPr>
          <w:b/>
        </w:rPr>
        <w:t xml:space="preserve"> 1</w:t>
      </w:r>
      <w:r>
        <w:rPr>
          <w:b/>
        </w:rPr>
        <w:t>2</w:t>
      </w:r>
      <w:r w:rsidRPr="006B5215">
        <w:rPr>
          <w:b/>
        </w:rPr>
        <w:t xml:space="preserve"> pts)</w:t>
      </w:r>
    </w:p>
    <w:p w14:paraId="32B52A21" w14:textId="3EA7467D" w:rsidR="00652259" w:rsidRDefault="00652259" w:rsidP="00652259">
      <w:pPr>
        <w:pStyle w:val="Corpsdetexte-Article"/>
        <w:spacing w:before="120" w:after="120" w:line="276" w:lineRule="auto"/>
        <w:ind w:firstLine="426"/>
        <w:jc w:val="both"/>
      </w:pPr>
      <w:r>
        <w:t xml:space="preserve">Dans le texte principal, chaque paragraphe débute par une indentation d’environ 0,75 cm. Les paragraphes sont séparés par un espacement de 6 points. Les figures et les tables sont placées à proximité de l’endroit du texte où elles sont mentionnées pour la première </w:t>
      </w:r>
      <w:r w:rsidRPr="00833DAE">
        <w:t>fois.</w:t>
      </w:r>
      <w:r w:rsidR="00990442" w:rsidRPr="00833DAE">
        <w:t xml:space="preserve"> Elles pourront être déplacées </w:t>
      </w:r>
      <w:r w:rsidR="00790F43">
        <w:t>lors de la</w:t>
      </w:r>
      <w:r w:rsidR="00990442" w:rsidRPr="00833DAE">
        <w:t xml:space="preserve"> mise en page</w:t>
      </w:r>
      <w:r w:rsidR="00790F43">
        <w:t xml:space="preserve"> définitive</w:t>
      </w:r>
      <w:r w:rsidR="00990442" w:rsidRPr="00833DAE">
        <w:t>.</w:t>
      </w:r>
    </w:p>
    <w:p w14:paraId="6B1DFFF7" w14:textId="11B63828" w:rsidR="00652259" w:rsidRDefault="00652259" w:rsidP="00652259">
      <w:pPr>
        <w:pStyle w:val="Corpsdetexte-Article"/>
        <w:spacing w:before="120" w:after="120" w:line="276" w:lineRule="auto"/>
        <w:ind w:firstLine="426"/>
        <w:jc w:val="both"/>
      </w:pPr>
      <w:r>
        <w:t>L’usage de notes (en bas de page ou en fin de document</w:t>
      </w:r>
      <w:r w:rsidRPr="00833DAE">
        <w:t xml:space="preserve">) </w:t>
      </w:r>
      <w:r w:rsidR="006A4BAE" w:rsidRPr="00833DAE">
        <w:t>n’est pas permis</w:t>
      </w:r>
      <w:r w:rsidRPr="00833DAE">
        <w:t>.</w:t>
      </w:r>
      <w:r>
        <w:t xml:space="preserve"> </w:t>
      </w:r>
    </w:p>
    <w:p w14:paraId="6D82392C" w14:textId="194EEA6A" w:rsidR="00AA351C" w:rsidRPr="00AA351C" w:rsidRDefault="00AA351C" w:rsidP="00AA351C">
      <w:pPr>
        <w:rPr>
          <w:i/>
          <w:iCs/>
        </w:rPr>
      </w:pPr>
      <w:r w:rsidRPr="00AA351C">
        <w:rPr>
          <w:i/>
          <w:iCs/>
        </w:rPr>
        <w:t>1.1.1. Titre de rang 3 (Times New Roman</w:t>
      </w:r>
      <w:r>
        <w:rPr>
          <w:i/>
          <w:iCs/>
        </w:rPr>
        <w:t>, italique,</w:t>
      </w:r>
      <w:r w:rsidRPr="00AA351C">
        <w:rPr>
          <w:i/>
          <w:iCs/>
        </w:rPr>
        <w:t xml:space="preserve"> 12 pts)</w:t>
      </w:r>
    </w:p>
    <w:p w14:paraId="4A8863FD" w14:textId="77777777" w:rsidR="00CA678C" w:rsidRPr="00CA678C" w:rsidRDefault="00CA678C" w:rsidP="00CA678C">
      <w:pPr>
        <w:pStyle w:val="Corpsdetexte-Article"/>
        <w:spacing w:before="120" w:after="120" w:line="276" w:lineRule="auto"/>
        <w:ind w:firstLine="425"/>
        <w:jc w:val="both"/>
        <w:rPr>
          <w:color w:val="auto"/>
        </w:rPr>
      </w:pPr>
      <w:r w:rsidRPr="00CA678C">
        <w:rPr>
          <w:color w:val="auto"/>
        </w:rPr>
        <w:t>Si l’article contient des équations mathématiques faisant intervenir des fractions ou d’autres expressions écrites sur plusieurs niveaux, elles doivent impérativement apparaître sur une ligne séparée :</w:t>
      </w:r>
    </w:p>
    <w:p w14:paraId="6D70AC49" w14:textId="77777777" w:rsidR="00CA678C" w:rsidRPr="00CA678C" w:rsidRDefault="00F579B2" w:rsidP="00CA678C">
      <w:pPr>
        <w:pStyle w:val="Corpsdetexte-Article"/>
        <w:spacing w:before="120" w:after="120" w:line="276" w:lineRule="auto"/>
        <w:jc w:val="center"/>
        <w:rPr>
          <w:color w:val="auto"/>
        </w:rPr>
      </w:pPr>
      <m:oMathPara>
        <m:oMath>
          <m:sSup>
            <m:sSupPr>
              <m:ctrlPr>
                <w:rPr>
                  <w:rFonts w:ascii="Cambria Math" w:hAnsi="Cambria Math"/>
                  <w:color w:val="auto"/>
                </w:rPr>
              </m:ctrlPr>
            </m:sSupPr>
            <m:e>
              <m:d>
                <m:dPr>
                  <m:ctrlPr>
                    <w:rPr>
                      <w:rFonts w:ascii="Cambria Math" w:hAnsi="Cambria Math"/>
                      <w:color w:val="auto"/>
                    </w:rPr>
                  </m:ctrlPr>
                </m:dPr>
                <m:e>
                  <m:r>
                    <w:rPr>
                      <w:rFonts w:ascii="Cambria Math" w:hAnsi="Cambria Math"/>
                      <w:color w:val="auto"/>
                    </w:rPr>
                    <m:t>1+x</m:t>
                  </m:r>
                </m:e>
              </m:d>
            </m:e>
            <m:sup>
              <m:r>
                <w:rPr>
                  <w:rFonts w:ascii="Cambria Math" w:hAnsi="Cambria Math"/>
                  <w:color w:val="auto"/>
                </w:rPr>
                <m:t>n</m:t>
              </m:r>
            </m:sup>
          </m:sSup>
          <m:r>
            <w:rPr>
              <w:rFonts w:ascii="Cambria Math" w:hAnsi="Cambria Math"/>
              <w:color w:val="auto"/>
            </w:rPr>
            <m:t>=1+</m:t>
          </m:r>
          <m:f>
            <m:fPr>
              <m:ctrlPr>
                <w:rPr>
                  <w:rFonts w:ascii="Cambria Math" w:hAnsi="Cambria Math"/>
                  <w:color w:val="auto"/>
                </w:rPr>
              </m:ctrlPr>
            </m:fPr>
            <m:num>
              <m:r>
                <w:rPr>
                  <w:rFonts w:ascii="Cambria Math" w:hAnsi="Cambria Math"/>
                  <w:color w:val="auto"/>
                </w:rPr>
                <m:t>nx</m:t>
              </m:r>
            </m:num>
            <m:den>
              <m:r>
                <w:rPr>
                  <w:rFonts w:ascii="Cambria Math" w:hAnsi="Cambria Math"/>
                  <w:color w:val="auto"/>
                </w:rPr>
                <m:t>1!</m:t>
              </m:r>
            </m:den>
          </m:f>
          <m:r>
            <w:rPr>
              <w:rFonts w:ascii="Cambria Math" w:hAnsi="Cambria Math"/>
              <w:color w:val="auto"/>
            </w:rPr>
            <m:t>+</m:t>
          </m:r>
          <m:f>
            <m:fPr>
              <m:ctrlPr>
                <w:rPr>
                  <w:rFonts w:ascii="Cambria Math" w:hAnsi="Cambria Math"/>
                  <w:color w:val="auto"/>
                </w:rPr>
              </m:ctrlPr>
            </m:fPr>
            <m:num>
              <m:r>
                <w:rPr>
                  <w:rFonts w:ascii="Cambria Math" w:hAnsi="Cambria Math"/>
                  <w:color w:val="auto"/>
                </w:rPr>
                <m:t>n</m:t>
              </m:r>
              <m:d>
                <m:dPr>
                  <m:ctrlPr>
                    <w:rPr>
                      <w:rFonts w:ascii="Cambria Math" w:hAnsi="Cambria Math"/>
                      <w:color w:val="auto"/>
                    </w:rPr>
                  </m:ctrlPr>
                </m:dPr>
                <m:e>
                  <m:r>
                    <w:rPr>
                      <w:rFonts w:ascii="Cambria Math" w:hAnsi="Cambria Math"/>
                      <w:color w:val="auto"/>
                    </w:rPr>
                    <m:t>n-1</m:t>
                  </m:r>
                </m:e>
              </m:d>
              <m:sSup>
                <m:sSupPr>
                  <m:ctrlPr>
                    <w:rPr>
                      <w:rFonts w:ascii="Cambria Math" w:hAnsi="Cambria Math"/>
                      <w:color w:val="auto"/>
                    </w:rPr>
                  </m:ctrlPr>
                </m:sSupPr>
                <m:e>
                  <m:r>
                    <w:rPr>
                      <w:rFonts w:ascii="Cambria Math" w:hAnsi="Cambria Math"/>
                      <w:color w:val="auto"/>
                    </w:rPr>
                    <m:t>x</m:t>
                  </m:r>
                </m:e>
                <m:sup>
                  <m:r>
                    <w:rPr>
                      <w:rFonts w:ascii="Cambria Math" w:hAnsi="Cambria Math"/>
                      <w:color w:val="auto"/>
                    </w:rPr>
                    <m:t>2</m:t>
                  </m:r>
                </m:sup>
              </m:sSup>
            </m:num>
            <m:den>
              <m:r>
                <w:rPr>
                  <w:rFonts w:ascii="Cambria Math" w:hAnsi="Cambria Math"/>
                  <w:color w:val="auto"/>
                </w:rPr>
                <m:t>2!</m:t>
              </m:r>
            </m:den>
          </m:f>
          <m:r>
            <w:rPr>
              <w:rFonts w:ascii="Cambria Math" w:hAnsi="Cambria Math"/>
              <w:color w:val="auto"/>
            </w:rPr>
            <m:t>+…</m:t>
          </m:r>
        </m:oMath>
      </m:oMathPara>
    </w:p>
    <w:p w14:paraId="168E6262" w14:textId="77777777" w:rsidR="00CA678C" w:rsidRPr="00CA678C" w:rsidRDefault="00CA678C" w:rsidP="00CA678C">
      <w:pPr>
        <w:pStyle w:val="Corpsdetexte-Article"/>
        <w:spacing w:before="120" w:after="120" w:line="276" w:lineRule="auto"/>
        <w:jc w:val="center"/>
        <w:rPr>
          <w:color w:val="auto"/>
        </w:rPr>
      </w:pPr>
      <m:oMathPara>
        <m:oMath>
          <m:r>
            <w:rPr>
              <w:rFonts w:ascii="Cambria Math" w:hAnsi="Cambria Math"/>
              <w:color w:val="auto"/>
            </w:rPr>
            <m:t>y=</m:t>
          </m:r>
          <m:nary>
            <m:naryPr>
              <m:limLoc m:val="subSup"/>
              <m:ctrlPr>
                <w:rPr>
                  <w:rFonts w:ascii="Cambria Math" w:hAnsi="Cambria Math"/>
                  <w:i/>
                  <w:color w:val="auto"/>
                </w:rPr>
              </m:ctrlPr>
            </m:naryPr>
            <m:sub>
              <m:r>
                <w:rPr>
                  <w:rFonts w:ascii="Cambria Math" w:hAnsi="Cambria Math"/>
                  <w:color w:val="auto"/>
                </w:rPr>
                <m:t>a</m:t>
              </m:r>
            </m:sub>
            <m:sup>
              <m:r>
                <w:rPr>
                  <w:rFonts w:ascii="Cambria Math" w:hAnsi="Cambria Math"/>
                  <w:color w:val="auto"/>
                </w:rPr>
                <m:t>b</m:t>
              </m:r>
            </m:sup>
            <m:e>
              <m:r>
                <w:rPr>
                  <w:rFonts w:ascii="Cambria Math" w:hAnsi="Cambria Math"/>
                  <w:color w:val="auto"/>
                </w:rPr>
                <m:t>x dx</m:t>
              </m:r>
            </m:e>
          </m:nary>
        </m:oMath>
      </m:oMathPara>
    </w:p>
    <w:p w14:paraId="2358A171" w14:textId="77777777" w:rsidR="00CA678C" w:rsidRDefault="00CA678C" w:rsidP="00652259">
      <w:pPr>
        <w:pStyle w:val="Corpsdetexte-Article"/>
        <w:spacing w:before="120" w:after="120" w:line="276" w:lineRule="auto"/>
        <w:ind w:firstLine="426"/>
        <w:jc w:val="both"/>
      </w:pPr>
    </w:p>
    <w:p w14:paraId="78F1879C" w14:textId="52FE074A" w:rsidR="00652259" w:rsidRDefault="00652259" w:rsidP="00652259">
      <w:r>
        <w:t>1.1.1.</w:t>
      </w:r>
      <w:r w:rsidR="00AA351C">
        <w:t>1.</w:t>
      </w:r>
      <w:r>
        <w:t xml:space="preserve"> Titre de rang </w:t>
      </w:r>
      <w:r w:rsidR="00AA351C">
        <w:t>4</w:t>
      </w:r>
      <w:r>
        <w:t xml:space="preserve"> </w:t>
      </w:r>
      <w:r w:rsidRPr="006B5215">
        <w:t>(Times New Roman 1</w:t>
      </w:r>
      <w:r>
        <w:t>2</w:t>
      </w:r>
      <w:r w:rsidRPr="006B5215">
        <w:t xml:space="preserve"> pts)</w:t>
      </w:r>
    </w:p>
    <w:p w14:paraId="64EC66A1" w14:textId="58D50537" w:rsidR="00652259" w:rsidRDefault="00652259" w:rsidP="00652259">
      <w:pPr>
        <w:pStyle w:val="Corpsdetexte-Article"/>
        <w:spacing w:before="120" w:after="120" w:line="276" w:lineRule="auto"/>
        <w:ind w:firstLine="425"/>
        <w:jc w:val="both"/>
      </w:pPr>
      <w:r>
        <w:t>Les références p</w:t>
      </w:r>
      <w:r w:rsidR="00790F43">
        <w:t>euve</w:t>
      </w:r>
      <w:r>
        <w:t>nt être citées soit avec un format (Auteur, année), soit avec un format numérique [1]. Dans le premier cas, la liste de références sera organisée par ordre alphabétique du premier auteur. Dans le second cas, la liste de références sera organisée par ordre de numérotation des références. Le format des références n’est pas imposé mais doit être conforme aux standards des publications académiques et cohérent dans toute la liste. Si un logiciel est utilisé pour générer la bibliographie, celle-ci doit ensuite être convertie en texte simple.</w:t>
      </w:r>
    </w:p>
    <w:p w14:paraId="7DF3E5E7" w14:textId="77777777" w:rsidR="005423CF" w:rsidRDefault="005423CF" w:rsidP="00972A50">
      <w:pPr>
        <w:pStyle w:val="StyleInterligne15ligne"/>
        <w:spacing w:line="276" w:lineRule="auto"/>
        <w:rPr>
          <w:b/>
          <w:bCs/>
          <w:sz w:val="28"/>
          <w:szCs w:val="28"/>
          <w:lang w:val="fr-BE"/>
        </w:rPr>
      </w:pPr>
    </w:p>
    <w:p w14:paraId="33509285" w14:textId="0F3C8EA9" w:rsidR="00972A50" w:rsidRPr="00972A50" w:rsidRDefault="00972A50" w:rsidP="00972A50">
      <w:pPr>
        <w:pStyle w:val="StyleInterligne15ligne"/>
        <w:spacing w:line="276" w:lineRule="auto"/>
        <w:rPr>
          <w:b/>
          <w:bCs/>
          <w:sz w:val="28"/>
          <w:szCs w:val="28"/>
          <w:lang w:val="fr-BE"/>
        </w:rPr>
      </w:pPr>
      <w:r w:rsidRPr="00972A50">
        <w:rPr>
          <w:b/>
          <w:bCs/>
          <w:sz w:val="28"/>
          <w:szCs w:val="28"/>
          <w:lang w:val="fr-BE"/>
        </w:rPr>
        <w:t>Remerciements</w:t>
      </w:r>
    </w:p>
    <w:p w14:paraId="3511D096" w14:textId="2AE34905" w:rsidR="00972A50" w:rsidRPr="005910DA" w:rsidRDefault="00972A50" w:rsidP="00972A50">
      <w:pPr>
        <w:pStyle w:val="StyleInterligne15ligne"/>
        <w:spacing w:line="276" w:lineRule="auto"/>
        <w:rPr>
          <w:lang w:val="fr-BE"/>
        </w:rPr>
      </w:pPr>
      <w:r w:rsidRPr="005910DA">
        <w:rPr>
          <w:lang w:val="fr-BE"/>
        </w:rPr>
        <w:t>Cette rubrique est facultative</w:t>
      </w:r>
      <w:r w:rsidR="00E51A60">
        <w:rPr>
          <w:lang w:val="fr-BE"/>
        </w:rPr>
        <w:t xml:space="preserve">. </w:t>
      </w:r>
    </w:p>
    <w:p w14:paraId="2FADC2FD" w14:textId="77777777" w:rsidR="00972A50" w:rsidRDefault="00972A50" w:rsidP="00652259">
      <w:pPr>
        <w:pStyle w:val="StyleInterligne15ligne"/>
        <w:spacing w:line="276" w:lineRule="auto"/>
        <w:rPr>
          <w:b/>
          <w:bCs/>
          <w:sz w:val="28"/>
          <w:szCs w:val="28"/>
          <w:lang w:val="fr-BE"/>
        </w:rPr>
      </w:pPr>
    </w:p>
    <w:p w14:paraId="5C2A0B2C" w14:textId="27AFCCCC" w:rsidR="00652259" w:rsidRPr="005910DA" w:rsidRDefault="00652259" w:rsidP="00652259">
      <w:pPr>
        <w:pStyle w:val="StyleInterligne15ligne"/>
        <w:spacing w:line="276" w:lineRule="auto"/>
        <w:rPr>
          <w:b/>
          <w:bCs/>
          <w:sz w:val="28"/>
          <w:szCs w:val="28"/>
          <w:lang w:val="fr-BE"/>
        </w:rPr>
      </w:pPr>
      <w:r w:rsidRPr="005910DA">
        <w:rPr>
          <w:b/>
          <w:bCs/>
          <w:sz w:val="28"/>
          <w:szCs w:val="28"/>
          <w:lang w:val="fr-BE"/>
        </w:rPr>
        <w:t>Informations complémentaires</w:t>
      </w:r>
    </w:p>
    <w:p w14:paraId="3805D079" w14:textId="0C94BE1F" w:rsidR="00790F43" w:rsidRDefault="00790F43" w:rsidP="00652259">
      <w:pPr>
        <w:pStyle w:val="StyleInterligne15ligne"/>
        <w:spacing w:line="276" w:lineRule="auto"/>
        <w:rPr>
          <w:b/>
          <w:bCs/>
          <w:lang w:val="fr-BE"/>
        </w:rPr>
      </w:pPr>
      <w:r>
        <w:rPr>
          <w:b/>
          <w:bCs/>
          <w:lang w:val="fr-BE"/>
        </w:rPr>
        <w:t>Identifiants ORCID des auteurs</w:t>
      </w:r>
    </w:p>
    <w:p w14:paraId="414E6F5F" w14:textId="4174A4DC" w:rsidR="00790F43" w:rsidRPr="00790F43" w:rsidRDefault="00790F43" w:rsidP="00652259">
      <w:pPr>
        <w:pStyle w:val="StyleInterligne15ligne"/>
        <w:spacing w:line="276" w:lineRule="auto"/>
        <w:rPr>
          <w:lang w:val="fr-BE"/>
        </w:rPr>
      </w:pPr>
      <w:r w:rsidRPr="005910DA">
        <w:rPr>
          <w:lang w:val="fr-BE"/>
        </w:rPr>
        <w:t xml:space="preserve">Cette rubrique est </w:t>
      </w:r>
      <w:r>
        <w:rPr>
          <w:lang w:val="fr-BE"/>
        </w:rPr>
        <w:t>facultative</w:t>
      </w:r>
      <w:r w:rsidRPr="005910DA">
        <w:rPr>
          <w:lang w:val="fr-BE"/>
        </w:rPr>
        <w:t>.</w:t>
      </w:r>
    </w:p>
    <w:p w14:paraId="53FB8B46" w14:textId="6FEED247" w:rsidR="00652259" w:rsidRPr="005910DA" w:rsidRDefault="00652259" w:rsidP="00652259">
      <w:pPr>
        <w:pStyle w:val="StyleInterligne15ligne"/>
        <w:spacing w:line="276" w:lineRule="auto"/>
        <w:rPr>
          <w:b/>
          <w:bCs/>
          <w:lang w:val="fr-BE"/>
        </w:rPr>
      </w:pPr>
      <w:r w:rsidRPr="005910DA">
        <w:rPr>
          <w:b/>
          <w:bCs/>
          <w:lang w:val="fr-BE"/>
        </w:rPr>
        <w:t>Contribution de chaque auteur</w:t>
      </w:r>
    </w:p>
    <w:p w14:paraId="741AD2AB" w14:textId="07DE5B54" w:rsidR="00652259" w:rsidRPr="005910DA" w:rsidRDefault="00652259" w:rsidP="00652259">
      <w:pPr>
        <w:pStyle w:val="StyleInterligne15ligne"/>
        <w:spacing w:line="276" w:lineRule="auto"/>
        <w:rPr>
          <w:lang w:val="fr-BE"/>
        </w:rPr>
      </w:pPr>
      <w:r w:rsidRPr="005910DA">
        <w:rPr>
          <w:lang w:val="fr-BE"/>
        </w:rPr>
        <w:t xml:space="preserve">Cette rubrique est obligatoire. La contribution individuelle de chacun des co-auteurs est précisée, </w:t>
      </w:r>
      <w:r w:rsidR="00267BD3">
        <w:rPr>
          <w:lang w:val="fr-BE"/>
        </w:rPr>
        <w:t>chaque co-auteur</w:t>
      </w:r>
      <w:r w:rsidRPr="005910DA">
        <w:rPr>
          <w:lang w:val="fr-BE"/>
        </w:rPr>
        <w:t xml:space="preserve"> étant identifié par ses initiales.</w:t>
      </w:r>
      <w:r w:rsidR="008D36DC">
        <w:rPr>
          <w:lang w:val="fr-BE"/>
        </w:rPr>
        <w:t xml:space="preserve"> Nous recommandons l’usage de la taxonomie </w:t>
      </w:r>
      <w:hyperlink r:id="rId6" w:history="1">
        <w:r w:rsidR="008D36DC" w:rsidRPr="008D36DC">
          <w:rPr>
            <w:rStyle w:val="Lienhypertexte"/>
            <w:lang w:val="fr-BE"/>
          </w:rPr>
          <w:t>CRediT</w:t>
        </w:r>
      </w:hyperlink>
      <w:r w:rsidR="008D36DC" w:rsidRPr="008D36DC">
        <w:rPr>
          <w:lang w:val="fr-BE"/>
        </w:rPr>
        <w:t xml:space="preserve"> (Contributor Roles Taxonomy)</w:t>
      </w:r>
      <w:r w:rsidR="008D36DC">
        <w:rPr>
          <w:lang w:val="fr-BE"/>
        </w:rPr>
        <w:t>.</w:t>
      </w:r>
    </w:p>
    <w:p w14:paraId="4AAF08F5" w14:textId="01E9EE40" w:rsidR="00652259" w:rsidRPr="00334DB2" w:rsidRDefault="00652259" w:rsidP="00652259">
      <w:pPr>
        <w:pStyle w:val="StyleInterligne15ligne"/>
        <w:spacing w:line="276" w:lineRule="auto"/>
        <w:rPr>
          <w:b/>
          <w:bCs/>
          <w:color w:val="FF0000"/>
          <w:lang w:val="fr-BE"/>
        </w:rPr>
      </w:pPr>
      <w:r w:rsidRPr="005910DA">
        <w:rPr>
          <w:b/>
          <w:bCs/>
          <w:lang w:val="fr-BE"/>
        </w:rPr>
        <w:t>Déclaration relative aux conflits d’intérêt</w:t>
      </w:r>
    </w:p>
    <w:p w14:paraId="37F7721A" w14:textId="5FCB7683" w:rsidR="00652259" w:rsidRPr="00E75873" w:rsidRDefault="00652259" w:rsidP="00652259">
      <w:pPr>
        <w:pStyle w:val="StyleInterligne15ligne"/>
        <w:spacing w:line="276" w:lineRule="auto"/>
        <w:rPr>
          <w:lang w:val="fr-BE"/>
        </w:rPr>
      </w:pPr>
      <w:r>
        <w:rPr>
          <w:lang w:val="fr-BE"/>
        </w:rPr>
        <w:t xml:space="preserve">Cette rubrique est obligatoire. </w:t>
      </w:r>
      <w:r w:rsidR="00211971" w:rsidRPr="00211971">
        <w:rPr>
          <w:lang w:val="fr-BE"/>
        </w:rPr>
        <w:t>Les auteurs doivent déclarer toute circonstance personnelle ou professionnelle qui pourrait être perçue comme influençant la recherche rapportée dans l'article</w:t>
      </w:r>
      <w:r w:rsidR="00211971">
        <w:rPr>
          <w:lang w:val="fr-BE"/>
        </w:rPr>
        <w:t>.</w:t>
      </w:r>
      <w:r w:rsidR="00211971" w:rsidRPr="00211971">
        <w:rPr>
          <w:lang w:val="fr-BE"/>
        </w:rPr>
        <w:t xml:space="preserve"> </w:t>
      </w:r>
      <w:r w:rsidR="00A41693">
        <w:rPr>
          <w:lang w:val="fr-BE"/>
        </w:rPr>
        <w:t>En cas d’absence de conflit d’intérêt, indiquer : « Les auteurs déclarent l’absence de tout conflit d’intérêt ».</w:t>
      </w:r>
    </w:p>
    <w:p w14:paraId="2AE113C8" w14:textId="77777777" w:rsidR="00652259" w:rsidRPr="00334DB2" w:rsidRDefault="00652259" w:rsidP="00652259">
      <w:pPr>
        <w:pStyle w:val="StyleInterligne15ligne"/>
        <w:spacing w:line="276" w:lineRule="auto"/>
        <w:rPr>
          <w:b/>
          <w:sz w:val="28"/>
          <w:szCs w:val="28"/>
          <w:lang w:val="fr-BE"/>
        </w:rPr>
      </w:pPr>
    </w:p>
    <w:p w14:paraId="16211691" w14:textId="26AE05CD" w:rsidR="006C58BC" w:rsidRPr="001F7034" w:rsidRDefault="006C58BC" w:rsidP="006C58BC">
      <w:pPr>
        <w:pStyle w:val="StyleInterligne15ligne"/>
        <w:spacing w:line="276" w:lineRule="auto"/>
        <w:rPr>
          <w:bCs/>
          <w:sz w:val="28"/>
          <w:szCs w:val="28"/>
        </w:rPr>
      </w:pPr>
      <w:r>
        <w:rPr>
          <w:b/>
          <w:sz w:val="28"/>
          <w:szCs w:val="28"/>
        </w:rPr>
        <w:t xml:space="preserve">Fichiers annexes </w:t>
      </w:r>
      <w:r>
        <w:rPr>
          <w:bCs/>
          <w:sz w:val="28"/>
          <w:szCs w:val="28"/>
        </w:rPr>
        <w:t>(section facultative)</w:t>
      </w:r>
    </w:p>
    <w:p w14:paraId="79D0575F" w14:textId="3935D9F9" w:rsidR="00755ED8" w:rsidRPr="00CA678C" w:rsidRDefault="006C58BC" w:rsidP="006C58BC">
      <w:pPr>
        <w:pStyle w:val="StyleInterligne15ligne"/>
        <w:spacing w:line="276" w:lineRule="auto"/>
        <w:rPr>
          <w:bCs/>
          <w:szCs w:val="24"/>
        </w:rPr>
      </w:pPr>
      <w:r>
        <w:rPr>
          <w:bCs/>
          <w:szCs w:val="24"/>
        </w:rPr>
        <w:t>D</w:t>
      </w:r>
      <w:r w:rsidR="00CA678C">
        <w:rPr>
          <w:bCs/>
          <w:szCs w:val="24"/>
        </w:rPr>
        <w:t xml:space="preserve">es fichiers annexes peuvent être </w:t>
      </w:r>
      <w:r>
        <w:rPr>
          <w:bCs/>
          <w:szCs w:val="24"/>
        </w:rPr>
        <w:t xml:space="preserve">rendus disponibles pour mettre à disposition des lecteurs des compléments d’information. </w:t>
      </w:r>
      <w:r w:rsidR="005423CF">
        <w:rPr>
          <w:bCs/>
          <w:szCs w:val="24"/>
        </w:rPr>
        <w:t>Dans ce cas, u</w:t>
      </w:r>
      <w:r w:rsidR="00755ED8">
        <w:rPr>
          <w:bCs/>
          <w:szCs w:val="24"/>
        </w:rPr>
        <w:t>ne brève description du contenu de ces fichiers doit être fournie dans la présente rubrique.</w:t>
      </w:r>
    </w:p>
    <w:p w14:paraId="00E39937" w14:textId="77777777" w:rsidR="00CA678C" w:rsidRDefault="00CA678C" w:rsidP="00652259">
      <w:pPr>
        <w:pStyle w:val="StyleInterligne15ligne"/>
        <w:spacing w:line="276" w:lineRule="auto"/>
        <w:rPr>
          <w:b/>
          <w:sz w:val="28"/>
          <w:szCs w:val="28"/>
        </w:rPr>
      </w:pPr>
    </w:p>
    <w:p w14:paraId="5819C770" w14:textId="77777777" w:rsidR="00652259" w:rsidRDefault="00652259" w:rsidP="00652259">
      <w:pPr>
        <w:pStyle w:val="StyleInterligne15ligne"/>
        <w:spacing w:line="276" w:lineRule="auto"/>
        <w:rPr>
          <w:b/>
          <w:sz w:val="28"/>
          <w:szCs w:val="28"/>
        </w:rPr>
      </w:pPr>
      <w:r>
        <w:rPr>
          <w:b/>
          <w:sz w:val="28"/>
          <w:szCs w:val="28"/>
        </w:rPr>
        <w:t>Références</w:t>
      </w:r>
    </w:p>
    <w:p w14:paraId="7004F41E" w14:textId="1BDBAD1E" w:rsidR="00652259" w:rsidRPr="004F7D0B" w:rsidRDefault="00652259" w:rsidP="0019642F">
      <w:pPr>
        <w:pStyle w:val="StyleInterligne15ligne"/>
        <w:spacing w:before="120" w:after="120" w:line="276" w:lineRule="auto"/>
        <w:jc w:val="left"/>
        <w:rPr>
          <w:szCs w:val="24"/>
        </w:rPr>
      </w:pPr>
      <w:r w:rsidRPr="004F7D0B">
        <w:rPr>
          <w:szCs w:val="24"/>
        </w:rPr>
        <w:t xml:space="preserve">Texte justifié à gauche. Les références sont séparées d’un espacement de </w:t>
      </w:r>
      <w:r w:rsidR="0019642F">
        <w:rPr>
          <w:szCs w:val="24"/>
        </w:rPr>
        <w:t>6</w:t>
      </w:r>
      <w:r w:rsidRPr="004F7D0B">
        <w:rPr>
          <w:szCs w:val="24"/>
        </w:rPr>
        <w:t xml:space="preserve"> points. Lorsqu’il existe, l</w:t>
      </w:r>
      <w:r w:rsidR="005C20E4">
        <w:rPr>
          <w:szCs w:val="24"/>
        </w:rPr>
        <w:t>’url du</w:t>
      </w:r>
      <w:r w:rsidRPr="004F7D0B">
        <w:rPr>
          <w:szCs w:val="24"/>
        </w:rPr>
        <w:t xml:space="preserve"> </w:t>
      </w:r>
      <w:r w:rsidRPr="005C20E4">
        <w:rPr>
          <w:szCs w:val="24"/>
        </w:rPr>
        <w:t xml:space="preserve">DOI </w:t>
      </w:r>
      <w:r w:rsidR="00990442" w:rsidRPr="005C20E4">
        <w:rPr>
          <w:szCs w:val="24"/>
        </w:rPr>
        <w:t>(ou</w:t>
      </w:r>
      <w:r w:rsidR="005C20E4">
        <w:rPr>
          <w:szCs w:val="24"/>
        </w:rPr>
        <w:t>, à défaut,</w:t>
      </w:r>
      <w:r w:rsidR="00990442" w:rsidRPr="005C20E4">
        <w:rPr>
          <w:szCs w:val="24"/>
        </w:rPr>
        <w:t xml:space="preserve"> un autre lien électronique donnant un accès direct à l’article)</w:t>
      </w:r>
      <w:r w:rsidR="00990442" w:rsidRPr="004F7D0B">
        <w:rPr>
          <w:szCs w:val="24"/>
        </w:rPr>
        <w:t xml:space="preserve"> </w:t>
      </w:r>
      <w:r w:rsidR="00267BD3">
        <w:rPr>
          <w:szCs w:val="24"/>
        </w:rPr>
        <w:t>est</w:t>
      </w:r>
      <w:r w:rsidRPr="004F7D0B">
        <w:rPr>
          <w:szCs w:val="24"/>
        </w:rPr>
        <w:t xml:space="preserve"> indiqué en fin de référence. En cas de référence à un site internet, la date de consultation </w:t>
      </w:r>
      <w:r w:rsidR="00267BD3">
        <w:rPr>
          <w:szCs w:val="24"/>
        </w:rPr>
        <w:t>est</w:t>
      </w:r>
      <w:r w:rsidRPr="004F7D0B">
        <w:rPr>
          <w:szCs w:val="24"/>
        </w:rPr>
        <w:t xml:space="preserve"> indiquée.</w:t>
      </w:r>
    </w:p>
    <w:p w14:paraId="09161A56" w14:textId="30033562" w:rsidR="00652259" w:rsidRPr="004F7D0B" w:rsidRDefault="00652259" w:rsidP="0019642F">
      <w:pPr>
        <w:pStyle w:val="StyleInterligne15ligne"/>
        <w:spacing w:before="120" w:after="60" w:line="276" w:lineRule="auto"/>
        <w:jc w:val="left"/>
        <w:rPr>
          <w:szCs w:val="24"/>
        </w:rPr>
      </w:pPr>
      <w:r w:rsidRPr="004F7D0B">
        <w:rPr>
          <w:szCs w:val="24"/>
        </w:rPr>
        <w:lastRenderedPageBreak/>
        <w:t xml:space="preserve">Auteur, A., Auteur, B. et Auteur, C. (année) Titre de l'article. </w:t>
      </w:r>
      <w:r w:rsidRPr="004F7D0B">
        <w:rPr>
          <w:i/>
          <w:iCs/>
          <w:szCs w:val="24"/>
        </w:rPr>
        <w:t>Titre du périodique</w:t>
      </w:r>
      <w:r w:rsidRPr="004F7D0B">
        <w:rPr>
          <w:szCs w:val="24"/>
        </w:rPr>
        <w:t xml:space="preserve">, </w:t>
      </w:r>
      <w:r w:rsidRPr="004F7D0B">
        <w:rPr>
          <w:b/>
          <w:bCs/>
          <w:szCs w:val="24"/>
        </w:rPr>
        <w:t>volume</w:t>
      </w:r>
      <w:r w:rsidRPr="004F7D0B">
        <w:rPr>
          <w:szCs w:val="24"/>
        </w:rPr>
        <w:t xml:space="preserve">(numéro), xxx-yyy. </w:t>
      </w:r>
      <w:hyperlink r:id="rId7" w:history="1">
        <w:r w:rsidR="00226238" w:rsidRPr="00226238">
          <w:rPr>
            <w:rStyle w:val="Lienhypertexte"/>
            <w:szCs w:val="24"/>
          </w:rPr>
          <w:t>https://doi.org/10.25518/0037-9565.9136</w:t>
        </w:r>
      </w:hyperlink>
      <w:r w:rsidR="00226238">
        <w:rPr>
          <w:szCs w:val="24"/>
        </w:rPr>
        <w:t xml:space="preserve"> </w:t>
      </w:r>
    </w:p>
    <w:p w14:paraId="2FFD1D66" w14:textId="621B7ACE" w:rsidR="00652259" w:rsidRPr="004F7D0B" w:rsidRDefault="00652259" w:rsidP="0019642F">
      <w:pPr>
        <w:pStyle w:val="StyleInterligne15ligne"/>
        <w:spacing w:before="120" w:after="60" w:line="276" w:lineRule="auto"/>
        <w:jc w:val="left"/>
        <w:rPr>
          <w:szCs w:val="24"/>
        </w:rPr>
      </w:pPr>
      <w:r w:rsidRPr="004F7D0B">
        <w:rPr>
          <w:szCs w:val="24"/>
        </w:rPr>
        <w:t xml:space="preserve">[1] Auteur, A., Auteur, B. et Auteur, C. (année) Titre de l'article. </w:t>
      </w:r>
      <w:r w:rsidRPr="004F7D0B">
        <w:rPr>
          <w:i/>
          <w:iCs/>
          <w:szCs w:val="24"/>
        </w:rPr>
        <w:t>Titre du périodique</w:t>
      </w:r>
      <w:r w:rsidRPr="004F7D0B">
        <w:rPr>
          <w:szCs w:val="24"/>
        </w:rPr>
        <w:t xml:space="preserve">, </w:t>
      </w:r>
      <w:r w:rsidRPr="004F7D0B">
        <w:rPr>
          <w:b/>
          <w:bCs/>
          <w:szCs w:val="24"/>
        </w:rPr>
        <w:t>volume</w:t>
      </w:r>
      <w:r w:rsidRPr="004F7D0B">
        <w:rPr>
          <w:szCs w:val="24"/>
        </w:rPr>
        <w:t xml:space="preserve">(numéro), xxx-yyy. </w:t>
      </w:r>
      <w:hyperlink r:id="rId8" w:history="1">
        <w:r w:rsidR="00226238" w:rsidRPr="00226238">
          <w:rPr>
            <w:rStyle w:val="Lienhypertexte"/>
            <w:szCs w:val="24"/>
          </w:rPr>
          <w:t>https://doi.org/10.25518/0037-9565.9136</w:t>
        </w:r>
      </w:hyperlink>
    </w:p>
    <w:p w14:paraId="1C5DA8D3" w14:textId="77777777" w:rsidR="00652259" w:rsidRDefault="00652259" w:rsidP="00652259">
      <w:pPr>
        <w:pStyle w:val="StyleInterligne15ligne"/>
        <w:spacing w:before="60" w:after="60" w:line="276" w:lineRule="auto"/>
        <w:jc w:val="left"/>
        <w:rPr>
          <w:sz w:val="20"/>
        </w:rPr>
      </w:pPr>
    </w:p>
    <w:p w14:paraId="5022672A" w14:textId="090E70BC" w:rsidR="00652259" w:rsidRDefault="00652259" w:rsidP="00652259">
      <w:pPr>
        <w:jc w:val="center"/>
      </w:pPr>
      <w:r>
        <w:rPr>
          <w:noProof/>
        </w:rPr>
        <w:drawing>
          <wp:inline distT="0" distB="0" distL="0" distR="0" wp14:anchorId="0FAE99BB" wp14:editId="63C5D5DD">
            <wp:extent cx="4067175" cy="3084199"/>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9972" cy="3086320"/>
                    </a:xfrm>
                    <a:prstGeom prst="rect">
                      <a:avLst/>
                    </a:prstGeom>
                    <a:noFill/>
                    <a:ln>
                      <a:noFill/>
                    </a:ln>
                  </pic:spPr>
                </pic:pic>
              </a:graphicData>
            </a:graphic>
          </wp:inline>
        </w:drawing>
      </w:r>
    </w:p>
    <w:p w14:paraId="50544986" w14:textId="080FCFC4" w:rsidR="00652259" w:rsidRDefault="00652259" w:rsidP="00226238">
      <w:pPr>
        <w:ind w:left="1134" w:right="1132"/>
        <w:jc w:val="both"/>
      </w:pPr>
      <w:r w:rsidRPr="0019642F">
        <w:rPr>
          <w:b/>
          <w:bCs/>
        </w:rPr>
        <w:t>Figure 1.</w:t>
      </w:r>
      <w:r w:rsidRPr="0019642F">
        <w:t xml:space="preserve"> Exemple de figure. La figure est centrée ; le texte, les symboles ou les courbes qui en font éventuellement partie sont de taille suffisante pour être facilement lisibles. </w:t>
      </w:r>
      <w:r w:rsidR="00E625EE" w:rsidRPr="00E625EE">
        <w:rPr>
          <w:color w:val="auto"/>
        </w:rPr>
        <w:t>Les auteurs pourront être recontactés par l’éditeur lors de la mise en ligne en cas de problème lié au format ou à la résolution des figures</w:t>
      </w:r>
      <w:r w:rsidRPr="00E625EE">
        <w:rPr>
          <w:color w:val="auto"/>
        </w:rPr>
        <w:t xml:space="preserve">. </w:t>
      </w:r>
      <w:r w:rsidR="00E02B7C">
        <w:rPr>
          <w:color w:val="auto"/>
        </w:rPr>
        <w:t>Si la figure contient plusieurs parties, elle sera fournie sous forme d’un fichier unique. L</w:t>
      </w:r>
      <w:r w:rsidRPr="0019642F">
        <w:t>a légende est centrée</w:t>
      </w:r>
      <w:r w:rsidR="00E02B7C">
        <w:t xml:space="preserve"> </w:t>
      </w:r>
      <w:r w:rsidR="00E02B7C">
        <w:rPr>
          <w:color w:val="auto"/>
        </w:rPr>
        <w:t>s</w:t>
      </w:r>
      <w:r w:rsidR="00E02B7C" w:rsidRPr="00E625EE">
        <w:rPr>
          <w:color w:val="auto"/>
        </w:rPr>
        <w:t xml:space="preserve">i </w:t>
      </w:r>
      <w:r w:rsidR="00E02B7C" w:rsidRPr="0019642F">
        <w:t>elle contient une seule ligne</w:t>
      </w:r>
      <w:r w:rsidRPr="0019642F">
        <w:t>. Si elle comprend plusieurs lignes, elle est justifiée à gauche et à droite avec des marges réduites de 2 cm à gauche et à droite.</w:t>
      </w:r>
    </w:p>
    <w:p w14:paraId="4C958CFE" w14:textId="77777777" w:rsidR="00652259" w:rsidRDefault="00652259" w:rsidP="00652259">
      <w:pPr>
        <w:jc w:val="both"/>
      </w:pPr>
    </w:p>
    <w:p w14:paraId="0A3725B9" w14:textId="1E517422" w:rsidR="00D14773" w:rsidRPr="0019642F" w:rsidRDefault="00652259" w:rsidP="000F49B3">
      <w:pPr>
        <w:ind w:left="993" w:right="990"/>
        <w:jc w:val="both"/>
        <w:rPr>
          <w:color w:val="auto"/>
        </w:rPr>
      </w:pPr>
      <w:r w:rsidRPr="0019642F">
        <w:rPr>
          <w:b/>
        </w:rPr>
        <w:t>Tableau 1</w:t>
      </w:r>
      <w:r w:rsidRPr="0019642F">
        <w:t xml:space="preserve"> : Exemple de mise en page d’un tableau. Si elle contient une seule ligne, la légende est centrée. Si elle comprend plusieurs lignes, elle est justifiée à gauche et à droite dans l’alignement du tableau. </w:t>
      </w:r>
      <w:r w:rsidRPr="000F49B3">
        <w:rPr>
          <w:color w:val="auto"/>
        </w:rPr>
        <w:t>Il est recommandé de conserver une structure de tableau simple, en limitant autant que possible le fusionnement de cellules. Dans la version « html » en ligne, les espaces disparaîtront et le contenu des cellules sera justifié à gauche. Si le tableau est trop complexe pour reproduire sa structure, il sera traité comme une image lors de cette étape.</w:t>
      </w:r>
    </w:p>
    <w:tbl>
      <w:tblPr>
        <w:tblW w:w="0" w:type="auto"/>
        <w:tblInd w:w="1101" w:type="dxa"/>
        <w:tblLayout w:type="fixed"/>
        <w:tblLook w:val="01E0" w:firstRow="1" w:lastRow="1" w:firstColumn="1" w:lastColumn="1" w:noHBand="0" w:noVBand="0"/>
      </w:tblPr>
      <w:tblGrid>
        <w:gridCol w:w="1771"/>
        <w:gridCol w:w="1772"/>
        <w:gridCol w:w="1772"/>
        <w:gridCol w:w="1772"/>
      </w:tblGrid>
      <w:tr w:rsidR="00652259" w:rsidRPr="00C5686F" w14:paraId="0BF274A0" w14:textId="77777777" w:rsidTr="00682B87">
        <w:tc>
          <w:tcPr>
            <w:tcW w:w="1771" w:type="dxa"/>
            <w:tcBorders>
              <w:top w:val="single" w:sz="4" w:space="0" w:color="auto"/>
              <w:bottom w:val="double" w:sz="4" w:space="0" w:color="auto"/>
            </w:tcBorders>
            <w:shd w:val="clear" w:color="auto" w:fill="auto"/>
            <w:vAlign w:val="center"/>
          </w:tcPr>
          <w:p w14:paraId="0C351421" w14:textId="77777777" w:rsidR="00652259" w:rsidRPr="00C5686F" w:rsidRDefault="00652259" w:rsidP="00682B87">
            <w:pPr>
              <w:jc w:val="center"/>
              <w:rPr>
                <w:sz w:val="22"/>
                <w:szCs w:val="22"/>
              </w:rPr>
            </w:pPr>
            <w:r w:rsidRPr="00C5686F">
              <w:rPr>
                <w:sz w:val="22"/>
                <w:szCs w:val="22"/>
              </w:rPr>
              <w:t>Colonne 1</w:t>
            </w:r>
          </w:p>
        </w:tc>
        <w:tc>
          <w:tcPr>
            <w:tcW w:w="1772" w:type="dxa"/>
            <w:tcBorders>
              <w:top w:val="single" w:sz="4" w:space="0" w:color="auto"/>
              <w:bottom w:val="double" w:sz="4" w:space="0" w:color="auto"/>
            </w:tcBorders>
            <w:shd w:val="clear" w:color="auto" w:fill="auto"/>
            <w:vAlign w:val="center"/>
          </w:tcPr>
          <w:p w14:paraId="6B51EA23" w14:textId="77777777" w:rsidR="00652259" w:rsidRPr="00C5686F" w:rsidRDefault="00652259" w:rsidP="00682B87">
            <w:pPr>
              <w:jc w:val="center"/>
              <w:rPr>
                <w:sz w:val="22"/>
                <w:szCs w:val="22"/>
              </w:rPr>
            </w:pPr>
            <w:r w:rsidRPr="00C5686F">
              <w:rPr>
                <w:sz w:val="22"/>
                <w:szCs w:val="22"/>
              </w:rPr>
              <w:t>Colonne 2</w:t>
            </w:r>
          </w:p>
        </w:tc>
        <w:tc>
          <w:tcPr>
            <w:tcW w:w="1772" w:type="dxa"/>
            <w:tcBorders>
              <w:top w:val="single" w:sz="4" w:space="0" w:color="auto"/>
              <w:bottom w:val="double" w:sz="4" w:space="0" w:color="auto"/>
            </w:tcBorders>
            <w:shd w:val="clear" w:color="auto" w:fill="auto"/>
            <w:vAlign w:val="center"/>
          </w:tcPr>
          <w:p w14:paraId="40902ABD" w14:textId="77777777" w:rsidR="00652259" w:rsidRPr="00C5686F" w:rsidRDefault="00652259" w:rsidP="00682B87">
            <w:pPr>
              <w:jc w:val="center"/>
              <w:rPr>
                <w:sz w:val="22"/>
                <w:szCs w:val="22"/>
              </w:rPr>
            </w:pPr>
            <w:r w:rsidRPr="00C5686F">
              <w:rPr>
                <w:sz w:val="22"/>
                <w:szCs w:val="22"/>
              </w:rPr>
              <w:t>Colonne 3</w:t>
            </w:r>
          </w:p>
        </w:tc>
        <w:tc>
          <w:tcPr>
            <w:tcW w:w="1772" w:type="dxa"/>
            <w:tcBorders>
              <w:top w:val="single" w:sz="4" w:space="0" w:color="auto"/>
              <w:bottom w:val="double" w:sz="4" w:space="0" w:color="auto"/>
            </w:tcBorders>
            <w:shd w:val="clear" w:color="auto" w:fill="auto"/>
            <w:vAlign w:val="center"/>
          </w:tcPr>
          <w:p w14:paraId="75C46F65" w14:textId="77777777" w:rsidR="00652259" w:rsidRPr="00C5686F" w:rsidRDefault="00652259" w:rsidP="00682B87">
            <w:pPr>
              <w:jc w:val="center"/>
              <w:rPr>
                <w:sz w:val="22"/>
                <w:szCs w:val="22"/>
              </w:rPr>
            </w:pPr>
            <w:r w:rsidRPr="00C5686F">
              <w:rPr>
                <w:sz w:val="22"/>
                <w:szCs w:val="22"/>
              </w:rPr>
              <w:t>Colonne 4</w:t>
            </w:r>
          </w:p>
        </w:tc>
      </w:tr>
      <w:tr w:rsidR="00652259" w:rsidRPr="00C5686F" w14:paraId="5D11571E" w14:textId="77777777" w:rsidTr="00682B87">
        <w:tc>
          <w:tcPr>
            <w:tcW w:w="1771" w:type="dxa"/>
            <w:shd w:val="clear" w:color="auto" w:fill="auto"/>
            <w:vAlign w:val="center"/>
          </w:tcPr>
          <w:p w14:paraId="6F70C636" w14:textId="77777777" w:rsidR="00652259" w:rsidRPr="00C5686F" w:rsidRDefault="00652259" w:rsidP="00682B87">
            <w:pPr>
              <w:jc w:val="center"/>
              <w:rPr>
                <w:sz w:val="22"/>
                <w:szCs w:val="22"/>
              </w:rPr>
            </w:pPr>
            <w:r w:rsidRPr="00C5686F">
              <w:rPr>
                <w:sz w:val="22"/>
                <w:szCs w:val="22"/>
              </w:rPr>
              <w:t>Abc</w:t>
            </w:r>
          </w:p>
        </w:tc>
        <w:tc>
          <w:tcPr>
            <w:tcW w:w="1772" w:type="dxa"/>
            <w:shd w:val="clear" w:color="auto" w:fill="auto"/>
            <w:vAlign w:val="center"/>
          </w:tcPr>
          <w:p w14:paraId="5470E646" w14:textId="77777777" w:rsidR="00652259" w:rsidRPr="00C5686F" w:rsidRDefault="00652259" w:rsidP="00682B87">
            <w:pPr>
              <w:jc w:val="center"/>
              <w:rPr>
                <w:sz w:val="22"/>
                <w:szCs w:val="22"/>
              </w:rPr>
            </w:pPr>
            <w:r w:rsidRPr="00C5686F">
              <w:rPr>
                <w:sz w:val="22"/>
                <w:szCs w:val="22"/>
              </w:rPr>
              <w:t>123</w:t>
            </w:r>
          </w:p>
        </w:tc>
        <w:tc>
          <w:tcPr>
            <w:tcW w:w="1772" w:type="dxa"/>
            <w:shd w:val="clear" w:color="auto" w:fill="auto"/>
            <w:vAlign w:val="center"/>
          </w:tcPr>
          <w:p w14:paraId="0A3EF190" w14:textId="77777777" w:rsidR="00652259" w:rsidRPr="00C5686F" w:rsidRDefault="00652259" w:rsidP="00682B87">
            <w:pPr>
              <w:jc w:val="center"/>
              <w:rPr>
                <w:sz w:val="22"/>
                <w:szCs w:val="22"/>
              </w:rPr>
            </w:pPr>
            <w:r w:rsidRPr="00C5686F">
              <w:rPr>
                <w:sz w:val="22"/>
                <w:szCs w:val="22"/>
              </w:rPr>
              <w:t>456</w:t>
            </w:r>
          </w:p>
        </w:tc>
        <w:tc>
          <w:tcPr>
            <w:tcW w:w="1772" w:type="dxa"/>
            <w:shd w:val="clear" w:color="auto" w:fill="auto"/>
            <w:vAlign w:val="center"/>
          </w:tcPr>
          <w:p w14:paraId="2BC5C488" w14:textId="77777777" w:rsidR="00652259" w:rsidRPr="00C5686F" w:rsidRDefault="00652259" w:rsidP="00682B87">
            <w:pPr>
              <w:jc w:val="center"/>
              <w:rPr>
                <w:sz w:val="22"/>
                <w:szCs w:val="22"/>
              </w:rPr>
            </w:pPr>
            <w:r w:rsidRPr="00C5686F">
              <w:rPr>
                <w:sz w:val="22"/>
                <w:szCs w:val="22"/>
              </w:rPr>
              <w:t>789</w:t>
            </w:r>
          </w:p>
        </w:tc>
      </w:tr>
      <w:tr w:rsidR="00652259" w:rsidRPr="00C5686F" w14:paraId="4DAA7858" w14:textId="77777777" w:rsidTr="00682B87">
        <w:tc>
          <w:tcPr>
            <w:tcW w:w="1771" w:type="dxa"/>
            <w:shd w:val="clear" w:color="auto" w:fill="auto"/>
            <w:vAlign w:val="center"/>
          </w:tcPr>
          <w:p w14:paraId="7D47FF33" w14:textId="77777777" w:rsidR="00652259" w:rsidRPr="00C5686F" w:rsidRDefault="00652259" w:rsidP="00682B87">
            <w:pPr>
              <w:jc w:val="center"/>
              <w:rPr>
                <w:sz w:val="22"/>
                <w:szCs w:val="22"/>
              </w:rPr>
            </w:pPr>
            <w:r w:rsidRPr="00C5686F">
              <w:rPr>
                <w:sz w:val="22"/>
                <w:szCs w:val="22"/>
              </w:rPr>
              <w:t>Def</w:t>
            </w:r>
          </w:p>
        </w:tc>
        <w:tc>
          <w:tcPr>
            <w:tcW w:w="1772" w:type="dxa"/>
            <w:shd w:val="clear" w:color="auto" w:fill="auto"/>
            <w:vAlign w:val="center"/>
          </w:tcPr>
          <w:p w14:paraId="4E16378B" w14:textId="77777777" w:rsidR="00652259" w:rsidRPr="00C5686F" w:rsidRDefault="00652259" w:rsidP="00682B87">
            <w:pPr>
              <w:jc w:val="center"/>
              <w:rPr>
                <w:sz w:val="22"/>
                <w:szCs w:val="22"/>
              </w:rPr>
            </w:pPr>
            <w:r w:rsidRPr="00C5686F">
              <w:rPr>
                <w:sz w:val="22"/>
                <w:szCs w:val="22"/>
              </w:rPr>
              <w:t>123</w:t>
            </w:r>
          </w:p>
        </w:tc>
        <w:tc>
          <w:tcPr>
            <w:tcW w:w="1772" w:type="dxa"/>
            <w:shd w:val="clear" w:color="auto" w:fill="auto"/>
            <w:vAlign w:val="center"/>
          </w:tcPr>
          <w:p w14:paraId="455DBE9D" w14:textId="77777777" w:rsidR="00652259" w:rsidRPr="00C5686F" w:rsidRDefault="00652259" w:rsidP="00682B87">
            <w:pPr>
              <w:jc w:val="center"/>
              <w:rPr>
                <w:sz w:val="22"/>
                <w:szCs w:val="22"/>
              </w:rPr>
            </w:pPr>
            <w:r w:rsidRPr="00C5686F">
              <w:rPr>
                <w:sz w:val="22"/>
                <w:szCs w:val="22"/>
              </w:rPr>
              <w:t>456</w:t>
            </w:r>
          </w:p>
        </w:tc>
        <w:tc>
          <w:tcPr>
            <w:tcW w:w="1772" w:type="dxa"/>
            <w:shd w:val="clear" w:color="auto" w:fill="auto"/>
            <w:vAlign w:val="center"/>
          </w:tcPr>
          <w:p w14:paraId="38667530" w14:textId="77777777" w:rsidR="00652259" w:rsidRPr="00C5686F" w:rsidRDefault="00652259" w:rsidP="00682B87">
            <w:pPr>
              <w:jc w:val="center"/>
              <w:rPr>
                <w:sz w:val="22"/>
                <w:szCs w:val="22"/>
              </w:rPr>
            </w:pPr>
            <w:r w:rsidRPr="00C5686F">
              <w:rPr>
                <w:sz w:val="22"/>
                <w:szCs w:val="22"/>
              </w:rPr>
              <w:t>789</w:t>
            </w:r>
          </w:p>
        </w:tc>
      </w:tr>
      <w:tr w:rsidR="00652259" w:rsidRPr="00C5686F" w14:paraId="284471A0" w14:textId="77777777" w:rsidTr="00682B87">
        <w:tc>
          <w:tcPr>
            <w:tcW w:w="1771" w:type="dxa"/>
            <w:tcBorders>
              <w:bottom w:val="single" w:sz="4" w:space="0" w:color="auto"/>
            </w:tcBorders>
            <w:shd w:val="clear" w:color="auto" w:fill="auto"/>
            <w:vAlign w:val="center"/>
          </w:tcPr>
          <w:p w14:paraId="1FD7B3DE" w14:textId="77777777" w:rsidR="00652259" w:rsidRPr="00C5686F" w:rsidRDefault="00652259" w:rsidP="00682B87">
            <w:pPr>
              <w:jc w:val="center"/>
              <w:rPr>
                <w:sz w:val="22"/>
                <w:szCs w:val="22"/>
              </w:rPr>
            </w:pPr>
            <w:r w:rsidRPr="00C5686F">
              <w:rPr>
                <w:sz w:val="22"/>
                <w:szCs w:val="22"/>
              </w:rPr>
              <w:t>Hij</w:t>
            </w:r>
          </w:p>
        </w:tc>
        <w:tc>
          <w:tcPr>
            <w:tcW w:w="1772" w:type="dxa"/>
            <w:tcBorders>
              <w:bottom w:val="single" w:sz="4" w:space="0" w:color="auto"/>
            </w:tcBorders>
            <w:shd w:val="clear" w:color="auto" w:fill="auto"/>
            <w:vAlign w:val="center"/>
          </w:tcPr>
          <w:p w14:paraId="311C14B4" w14:textId="77777777" w:rsidR="00652259" w:rsidRPr="00C5686F" w:rsidRDefault="00652259" w:rsidP="00682B87">
            <w:pPr>
              <w:jc w:val="center"/>
              <w:rPr>
                <w:sz w:val="22"/>
                <w:szCs w:val="22"/>
              </w:rPr>
            </w:pPr>
            <w:r w:rsidRPr="00C5686F">
              <w:rPr>
                <w:sz w:val="22"/>
                <w:szCs w:val="22"/>
              </w:rPr>
              <w:t>123</w:t>
            </w:r>
          </w:p>
        </w:tc>
        <w:tc>
          <w:tcPr>
            <w:tcW w:w="1772" w:type="dxa"/>
            <w:tcBorders>
              <w:bottom w:val="single" w:sz="4" w:space="0" w:color="auto"/>
            </w:tcBorders>
            <w:shd w:val="clear" w:color="auto" w:fill="auto"/>
            <w:vAlign w:val="center"/>
          </w:tcPr>
          <w:p w14:paraId="1D531B0E" w14:textId="77777777" w:rsidR="00652259" w:rsidRPr="00C5686F" w:rsidRDefault="00652259" w:rsidP="00682B87">
            <w:pPr>
              <w:jc w:val="center"/>
              <w:rPr>
                <w:sz w:val="22"/>
                <w:szCs w:val="22"/>
              </w:rPr>
            </w:pPr>
            <w:r w:rsidRPr="00C5686F">
              <w:rPr>
                <w:sz w:val="22"/>
                <w:szCs w:val="22"/>
              </w:rPr>
              <w:t>456</w:t>
            </w:r>
          </w:p>
        </w:tc>
        <w:tc>
          <w:tcPr>
            <w:tcW w:w="1772" w:type="dxa"/>
            <w:tcBorders>
              <w:bottom w:val="single" w:sz="4" w:space="0" w:color="auto"/>
            </w:tcBorders>
            <w:shd w:val="clear" w:color="auto" w:fill="auto"/>
            <w:vAlign w:val="center"/>
          </w:tcPr>
          <w:p w14:paraId="18419D83" w14:textId="77777777" w:rsidR="00652259" w:rsidRPr="00C5686F" w:rsidRDefault="00652259" w:rsidP="00682B87">
            <w:pPr>
              <w:jc w:val="center"/>
              <w:rPr>
                <w:sz w:val="22"/>
                <w:szCs w:val="22"/>
              </w:rPr>
            </w:pPr>
            <w:r w:rsidRPr="00C5686F">
              <w:rPr>
                <w:sz w:val="22"/>
                <w:szCs w:val="22"/>
              </w:rPr>
              <w:t>789</w:t>
            </w:r>
          </w:p>
        </w:tc>
      </w:tr>
    </w:tbl>
    <w:p w14:paraId="792D545E" w14:textId="0C25ECEA" w:rsidR="00BB7529" w:rsidRDefault="00BB7529" w:rsidP="00267BD3"/>
    <w:sectPr w:rsidR="00BB7529" w:rsidSect="00012DAB">
      <w:footerReference w:type="default" r:id="rId10"/>
      <w:pgSz w:w="11906" w:h="16838"/>
      <w:pgMar w:top="1417" w:right="1417" w:bottom="1417" w:left="1417"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D10E0" w14:textId="77777777" w:rsidR="00F579B2" w:rsidRDefault="00F579B2" w:rsidP="000F49B3">
      <w:pPr>
        <w:spacing w:line="240" w:lineRule="auto"/>
      </w:pPr>
      <w:r>
        <w:separator/>
      </w:r>
    </w:p>
  </w:endnote>
  <w:endnote w:type="continuationSeparator" w:id="0">
    <w:p w14:paraId="1E6A1A21" w14:textId="77777777" w:rsidR="00F579B2" w:rsidRDefault="00F579B2" w:rsidP="000F49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088357"/>
      <w:docPartObj>
        <w:docPartGallery w:val="Page Numbers (Bottom of Page)"/>
        <w:docPartUnique/>
      </w:docPartObj>
    </w:sdtPr>
    <w:sdtEndPr/>
    <w:sdtContent>
      <w:p w14:paraId="6426B414" w14:textId="4DBD018C" w:rsidR="000F49B3" w:rsidRDefault="000F49B3">
        <w:pPr>
          <w:pStyle w:val="Pieddepage"/>
          <w:jc w:val="center"/>
        </w:pPr>
        <w:r>
          <w:fldChar w:fldCharType="begin"/>
        </w:r>
        <w:r>
          <w:instrText>PAGE   \* MERGEFORMAT</w:instrText>
        </w:r>
        <w:r>
          <w:fldChar w:fldCharType="separate"/>
        </w:r>
        <w:r>
          <w:t>2</w:t>
        </w:r>
        <w:r>
          <w:fldChar w:fldCharType="end"/>
        </w:r>
      </w:p>
    </w:sdtContent>
  </w:sdt>
  <w:p w14:paraId="6C304B57" w14:textId="77777777" w:rsidR="000F49B3" w:rsidRDefault="000F49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9E390" w14:textId="77777777" w:rsidR="00F579B2" w:rsidRDefault="00F579B2" w:rsidP="000F49B3">
      <w:pPr>
        <w:spacing w:line="240" w:lineRule="auto"/>
      </w:pPr>
      <w:r>
        <w:separator/>
      </w:r>
    </w:p>
  </w:footnote>
  <w:footnote w:type="continuationSeparator" w:id="0">
    <w:p w14:paraId="566961C0" w14:textId="77777777" w:rsidR="00F579B2" w:rsidRDefault="00F579B2" w:rsidP="000F49B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259"/>
    <w:rsid w:val="00012DAB"/>
    <w:rsid w:val="00036D9D"/>
    <w:rsid w:val="000C453F"/>
    <w:rsid w:val="000F49B3"/>
    <w:rsid w:val="0011389D"/>
    <w:rsid w:val="00132FC0"/>
    <w:rsid w:val="0019642F"/>
    <w:rsid w:val="001F2632"/>
    <w:rsid w:val="00211971"/>
    <w:rsid w:val="0021368F"/>
    <w:rsid w:val="00226238"/>
    <w:rsid w:val="0024162D"/>
    <w:rsid w:val="00246725"/>
    <w:rsid w:val="00267BD3"/>
    <w:rsid w:val="002B700A"/>
    <w:rsid w:val="00314847"/>
    <w:rsid w:val="00344467"/>
    <w:rsid w:val="00356ABA"/>
    <w:rsid w:val="003F28CD"/>
    <w:rsid w:val="0042276C"/>
    <w:rsid w:val="0043655A"/>
    <w:rsid w:val="004731FB"/>
    <w:rsid w:val="004B7114"/>
    <w:rsid w:val="004F7D0B"/>
    <w:rsid w:val="005423CF"/>
    <w:rsid w:val="00554563"/>
    <w:rsid w:val="005C20E4"/>
    <w:rsid w:val="0063131F"/>
    <w:rsid w:val="00652259"/>
    <w:rsid w:val="006810B7"/>
    <w:rsid w:val="006A4BAE"/>
    <w:rsid w:val="006B3547"/>
    <w:rsid w:val="006C58BC"/>
    <w:rsid w:val="00713D35"/>
    <w:rsid w:val="00755ED8"/>
    <w:rsid w:val="00790F43"/>
    <w:rsid w:val="007A4782"/>
    <w:rsid w:val="0081763D"/>
    <w:rsid w:val="00833DAE"/>
    <w:rsid w:val="00862E8D"/>
    <w:rsid w:val="008D36DC"/>
    <w:rsid w:val="008E6E82"/>
    <w:rsid w:val="00972A50"/>
    <w:rsid w:val="00990442"/>
    <w:rsid w:val="00992C81"/>
    <w:rsid w:val="009A19AE"/>
    <w:rsid w:val="009B10B0"/>
    <w:rsid w:val="009F497B"/>
    <w:rsid w:val="00A41693"/>
    <w:rsid w:val="00A61879"/>
    <w:rsid w:val="00A74BFD"/>
    <w:rsid w:val="00AA351C"/>
    <w:rsid w:val="00AE2FE5"/>
    <w:rsid w:val="00AE74E9"/>
    <w:rsid w:val="00AF5BA5"/>
    <w:rsid w:val="00B70F85"/>
    <w:rsid w:val="00B8712F"/>
    <w:rsid w:val="00B955B3"/>
    <w:rsid w:val="00BB7529"/>
    <w:rsid w:val="00CA678C"/>
    <w:rsid w:val="00D078F9"/>
    <w:rsid w:val="00D14773"/>
    <w:rsid w:val="00E02B7C"/>
    <w:rsid w:val="00E51A60"/>
    <w:rsid w:val="00E625EE"/>
    <w:rsid w:val="00EC2E0E"/>
    <w:rsid w:val="00EF1A31"/>
    <w:rsid w:val="00F579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C9DA7"/>
  <w15:chartTrackingRefBased/>
  <w15:docId w15:val="{EB6F6887-CC0B-4A4E-9398-CA749254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782"/>
    <w:pPr>
      <w:spacing w:line="276" w:lineRule="auto"/>
    </w:pPr>
    <w:rPr>
      <w:rFonts w:ascii="Times New Roman" w:eastAsia="Times New Roman" w:hAnsi="Times New Roman" w:cs="Times New Roman"/>
      <w:color w:val="000000" w:themeColor="text1"/>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article">
    <w:name w:val="Titre-article"/>
    <w:basedOn w:val="Normal"/>
    <w:rsid w:val="00652259"/>
    <w:pPr>
      <w:jc w:val="center"/>
    </w:pPr>
    <w:rPr>
      <w:b/>
      <w:sz w:val="32"/>
      <w:szCs w:val="32"/>
    </w:rPr>
  </w:style>
  <w:style w:type="paragraph" w:customStyle="1" w:styleId="Corpsdetexte-Article">
    <w:name w:val="Corps de texte-Article"/>
    <w:basedOn w:val="Normal"/>
    <w:rsid w:val="00652259"/>
    <w:pPr>
      <w:spacing w:line="360" w:lineRule="auto"/>
    </w:pPr>
  </w:style>
  <w:style w:type="paragraph" w:customStyle="1" w:styleId="StyleInterligne15ligne">
    <w:name w:val="Style Interligne : 15 ligne"/>
    <w:basedOn w:val="Normal"/>
    <w:rsid w:val="00652259"/>
    <w:pPr>
      <w:spacing w:line="360" w:lineRule="auto"/>
      <w:jc w:val="both"/>
    </w:pPr>
    <w:rPr>
      <w:szCs w:val="20"/>
    </w:rPr>
  </w:style>
  <w:style w:type="character" w:styleId="Numrodeligne">
    <w:name w:val="line number"/>
    <w:basedOn w:val="Policepardfaut"/>
    <w:uiPriority w:val="99"/>
    <w:semiHidden/>
    <w:unhideWhenUsed/>
    <w:rsid w:val="00652259"/>
  </w:style>
  <w:style w:type="character" w:styleId="Textedelespacerserv">
    <w:name w:val="Placeholder Text"/>
    <w:basedOn w:val="Policepardfaut"/>
    <w:uiPriority w:val="99"/>
    <w:semiHidden/>
    <w:rsid w:val="00AF5BA5"/>
    <w:rPr>
      <w:color w:val="808080"/>
    </w:rPr>
  </w:style>
  <w:style w:type="character" w:styleId="Lienhypertexte">
    <w:name w:val="Hyperlink"/>
    <w:basedOn w:val="Policepardfaut"/>
    <w:uiPriority w:val="99"/>
    <w:unhideWhenUsed/>
    <w:rsid w:val="0043655A"/>
    <w:rPr>
      <w:color w:val="0563C1" w:themeColor="hyperlink"/>
      <w:u w:val="single"/>
    </w:rPr>
  </w:style>
  <w:style w:type="character" w:styleId="Mentionnonrsolue">
    <w:name w:val="Unresolved Mention"/>
    <w:basedOn w:val="Policepardfaut"/>
    <w:uiPriority w:val="99"/>
    <w:semiHidden/>
    <w:unhideWhenUsed/>
    <w:rsid w:val="0043655A"/>
    <w:rPr>
      <w:color w:val="605E5C"/>
      <w:shd w:val="clear" w:color="auto" w:fill="E1DFDD"/>
    </w:rPr>
  </w:style>
  <w:style w:type="paragraph" w:styleId="En-tte">
    <w:name w:val="header"/>
    <w:basedOn w:val="Normal"/>
    <w:link w:val="En-tteCar"/>
    <w:uiPriority w:val="99"/>
    <w:unhideWhenUsed/>
    <w:rsid w:val="000F49B3"/>
    <w:pPr>
      <w:tabs>
        <w:tab w:val="center" w:pos="4536"/>
        <w:tab w:val="right" w:pos="9072"/>
      </w:tabs>
      <w:spacing w:line="240" w:lineRule="auto"/>
    </w:pPr>
  </w:style>
  <w:style w:type="character" w:customStyle="1" w:styleId="En-tteCar">
    <w:name w:val="En-tête Car"/>
    <w:basedOn w:val="Policepardfaut"/>
    <w:link w:val="En-tte"/>
    <w:uiPriority w:val="99"/>
    <w:rsid w:val="000F49B3"/>
    <w:rPr>
      <w:rFonts w:ascii="Times New Roman" w:eastAsia="Times New Roman" w:hAnsi="Times New Roman" w:cs="Times New Roman"/>
      <w:color w:val="000000" w:themeColor="text1"/>
      <w:sz w:val="24"/>
      <w:szCs w:val="24"/>
      <w:lang w:val="fr-FR" w:eastAsia="fr-FR"/>
    </w:rPr>
  </w:style>
  <w:style w:type="paragraph" w:styleId="Pieddepage">
    <w:name w:val="footer"/>
    <w:basedOn w:val="Normal"/>
    <w:link w:val="PieddepageCar"/>
    <w:uiPriority w:val="99"/>
    <w:unhideWhenUsed/>
    <w:rsid w:val="000F49B3"/>
    <w:pPr>
      <w:tabs>
        <w:tab w:val="center" w:pos="4536"/>
        <w:tab w:val="right" w:pos="9072"/>
      </w:tabs>
      <w:spacing w:line="240" w:lineRule="auto"/>
    </w:pPr>
  </w:style>
  <w:style w:type="character" w:customStyle="1" w:styleId="PieddepageCar">
    <w:name w:val="Pied de page Car"/>
    <w:basedOn w:val="Policepardfaut"/>
    <w:link w:val="Pieddepage"/>
    <w:uiPriority w:val="99"/>
    <w:rsid w:val="000F49B3"/>
    <w:rPr>
      <w:rFonts w:ascii="Times New Roman" w:eastAsia="Times New Roman" w:hAnsi="Times New Roman" w:cs="Times New Roman"/>
      <w:color w:val="000000" w:themeColor="text1"/>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5518/0037-9565.9136" TargetMode="External"/><Relationship Id="rId3" Type="http://schemas.openxmlformats.org/officeDocument/2006/relationships/webSettings" Target="webSettings.xml"/><Relationship Id="rId7" Type="http://schemas.openxmlformats.org/officeDocument/2006/relationships/hyperlink" Target="https://doi.org/10.25518/0037-9565.913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edit.niso.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939</Words>
  <Characters>5165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dc:creator>
  <cp:keywords/>
  <dc:description/>
  <cp:lastModifiedBy>bv</cp:lastModifiedBy>
  <cp:revision>3</cp:revision>
  <dcterms:created xsi:type="dcterms:W3CDTF">2022-02-08T13:07:00Z</dcterms:created>
  <dcterms:modified xsi:type="dcterms:W3CDTF">2022-02-15T08:28:00Z</dcterms:modified>
</cp:coreProperties>
</file>